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214113" name="Picture">
</wp:docPr>
                  <a:graphic>
                    <a:graphicData uri="http://schemas.openxmlformats.org/drawingml/2006/picture">
                      <pic:pic>
                        <pic:nvPicPr>
                          <pic:cNvPr id="18821411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27/05/2022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7217559" name="Picture">
</wp:docPr>
                  <a:graphic>
                    <a:graphicData uri="http://schemas.openxmlformats.org/drawingml/2006/picture">
                      <pic:pic>
                        <pic:nvPicPr>
                          <pic:cNvPr id="14721755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ALCUDIA DE MONTEAGUD</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59599399" name="Picture">
</wp:docPr>
                  <a:graphic>
                    <a:graphicData uri="http://schemas.openxmlformats.org/drawingml/2006/picture">
                      <pic:pic>
                        <pic:nvPicPr>
                          <pic:cNvPr id="105959939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49580639" name="Picture">
</wp:docPr>
                  <a:graphic>
                    <a:graphicData uri="http://schemas.openxmlformats.org/drawingml/2006/picture">
                      <pic:pic>
                        <pic:nvPicPr>
                          <pic:cNvPr id="124958063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27/05/2022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63074187" name="Picture">
</wp:docPr>
                  <a:graphic>
                    <a:graphicData uri="http://schemas.openxmlformats.org/drawingml/2006/picture">
                      <pic:pic>
                        <pic:nvPicPr>
                          <pic:cNvPr id="9630741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84623946" name="Picture">
</wp:docPr>
                  <a:graphic>
                    <a:graphicData uri="http://schemas.openxmlformats.org/drawingml/2006/picture">
                      <pic:pic>
                        <pic:nvPicPr>
                          <pic:cNvPr id="118462394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4653293" name="Picture">
</wp:docPr>
                  <a:graphic>
                    <a:graphicData uri="http://schemas.openxmlformats.org/drawingml/2006/picture">
                      <pic:pic>
                        <pic:nvPicPr>
                          <pic:cNvPr id="13465329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657474" name="Picture">
</wp:docPr>
                  <a:graphic>
                    <a:graphicData uri="http://schemas.openxmlformats.org/drawingml/2006/picture">
                      <pic:pic>
                        <pic:nvPicPr>
                          <pic:cNvPr id="10365747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9551320" name="Picture">
</wp:docPr>
                  <a:graphic>
                    <a:graphicData uri="http://schemas.openxmlformats.org/drawingml/2006/picture">
                      <pic:pic>
                        <pic:nvPicPr>
                          <pic:cNvPr id="77955132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ALCUDIA DE MONTEAGUD</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27/05/2022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ALCUDIA DE MONTEAGUD,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9525391" name="Picture">
</wp:docPr>
                  <a:graphic>
                    <a:graphicData uri="http://schemas.openxmlformats.org/drawingml/2006/picture">
                      <pic:pic>
                        <pic:nvPicPr>
                          <pic:cNvPr id="155952539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60838793" name="Picture">
</wp:docPr>
                  <a:graphic>
                    <a:graphicData uri="http://schemas.openxmlformats.org/drawingml/2006/picture">
                      <pic:pic>
                        <pic:nvPicPr>
                          <pic:cNvPr id="36083879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ALCUDIA DE MONTEAGUD</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27/05/2022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en lo referente a calidad de la información el porcentaje es de 99,38%y desglosado es el siguiente:</w:t>
              <w:br/>
              <w:br/>
              <w:br/>
              <w:t xml:space="preserve">    •  0 % - Indicadores en los que no se publica información en el enlace asignado al indicador, tiene 3/80 indicadores sin información o enlace, lo que representa el 3,75%</w:t>
              <w:br/>
              <w:t xml:space="preserve">    •  50 % - Indicadores en los que hay información publicada pero no se actualiza. Son un total de 18/80 lo que representa un 22,50%</w:t>
              <w:br/>
              <w:t xml:space="preserve">    •  100 % - Indicadores en los que hay información publicada y se actualiza. Son un total de 59/80 lo que representa el 73,75%, pero con matices, ya que algunos habría que completarlos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En los indicadores 2, 11 y 16 hay que publicar, no contienen ningún tipo de información, hay que completarlos.</w:t>
              <w:br/>
              <w:t xml:space="preserve">Revisar los indicadores3, 4, 7, 14, 21, 24, 25, 26, 27, 29, 30, 40, 73, 74, 75, 75, 77, y 78, es estos indicadores están los enlaces hacia el Tablón de Anuncios, pero no hay publicaciones, hay que publicar en el Tablón o en las bases de datos correspondientes para que se reflejen en el Portal de Transparencia. La información debe corresponder a lo que exactamente pide el indicador y no a temas parecidos.</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1767220" name="Picture">
</wp:docPr>
                  <a:graphic>
                    <a:graphicData uri="http://schemas.openxmlformats.org/drawingml/2006/picture">
                      <pic:pic>
                        <pic:nvPicPr>
                          <pic:cNvPr id="170176722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1785781" name="Picture">
</wp:docPr>
                  <a:graphic>
                    <a:graphicData uri="http://schemas.openxmlformats.org/drawingml/2006/picture">
                      <pic:pic>
                        <pic:nvPicPr>
                          <pic:cNvPr id="48178578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27/05/2022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7422897" name="Picture">
</wp:docPr>
                  <a:graphic>
                    <a:graphicData uri="http://schemas.openxmlformats.org/drawingml/2006/picture">
                      <pic:pic>
                        <pic:nvPicPr>
                          <pic:cNvPr id="108742289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8105574" name="Picture">
</wp:docPr>
                  <a:graphic>
                    <a:graphicData uri="http://schemas.openxmlformats.org/drawingml/2006/picture">
                      <pic:pic>
                        <pic:nvPicPr>
                          <pic:cNvPr id="142810557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27/05/2022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85,00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35145324" name="Picture">
</wp:docPr>
                  <a:graphic>
                    <a:graphicData uri="http://schemas.openxmlformats.org/drawingml/2006/picture">
                      <pic:pic>
                        <pic:nvPicPr>
                          <pic:cNvPr id="73514532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3308633" name="Picture">
</wp:docPr>
                  <a:graphic>
                    <a:graphicData uri="http://schemas.openxmlformats.org/drawingml/2006/picture">
                      <pic:pic>
                        <pic:nvPicPr>
                          <pic:cNvPr id="197330863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27/05/2022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dar de alta a los concejales y alcalde en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dar de alta la agenda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está preparado el Tablón de anuncios, pero sin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el Tablón y en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Poca concrección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hacer un listado con los responsables y publicarlo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72111072" name="Picture">
</wp:docPr>
                  <a:graphic>
                    <a:graphicData uri="http://schemas.openxmlformats.org/drawingml/2006/picture">
                      <pic:pic>
                        <pic:nvPicPr>
                          <pic:cNvPr id="117211107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893761" name="Picture">
</wp:docPr>
                  <a:graphic>
                    <a:graphicData uri="http://schemas.openxmlformats.org/drawingml/2006/picture">
                      <pic:pic>
                        <pic:nvPicPr>
                          <pic:cNvPr id="9789376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hay que rellenar fichas del alcalde y concejales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base de datos de Corporaciones,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existe la llamada al 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base de datos de organos participados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3114954" name="Picture">
</wp:docPr>
                  <a:graphic>
                    <a:graphicData uri="http://schemas.openxmlformats.org/drawingml/2006/picture">
                      <pic:pic>
                        <pic:nvPicPr>
                          <pic:cNvPr id="51311495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37855230" name="Picture">
</wp:docPr>
                  <a:graphic>
                    <a:graphicData uri="http://schemas.openxmlformats.org/drawingml/2006/picture">
                      <pic:pic>
                        <pic:nvPicPr>
                          <pic:cNvPr id="133785523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existe la llamada al 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el inventario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62,50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preparado para su publicación,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53756595" name="Picture">
</wp:docPr>
                  <a:graphic>
                    <a:graphicData uri="http://schemas.openxmlformats.org/drawingml/2006/picture">
                      <pic:pic>
                        <pic:nvPicPr>
                          <pic:cNvPr id="105375659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86794111" name="Picture">
</wp:docPr>
                  <a:graphic>
                    <a:graphicData uri="http://schemas.openxmlformats.org/drawingml/2006/picture">
                      <pic:pic>
                        <pic:nvPicPr>
                          <pic:cNvPr id="58679411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preparado para su publicación,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se retransmiten en directo ni estriming</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hacer lo posible para la retransmisión de los plenos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4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1070913" name="Picture">
</wp:docPr>
                  <a:graphic>
                    <a:graphicData uri="http://schemas.openxmlformats.org/drawingml/2006/picture">
                      <pic:pic>
                        <pic:nvPicPr>
                          <pic:cNvPr id="47107091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9869454" name="Picture">
</wp:docPr>
                  <a:graphic>
                    <a:graphicData uri="http://schemas.openxmlformats.org/drawingml/2006/picture">
                      <pic:pic>
                        <pic:nvPicPr>
                          <pic:cNvPr id="22986945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está preparado para su publicación,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76,39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6"/>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6110715" name="Picture">
</wp:docPr>
                  <a:graphic>
                    <a:graphicData uri="http://schemas.openxmlformats.org/drawingml/2006/picture">
                      <pic:pic>
                        <pic:nvPicPr>
                          <pic:cNvPr id="146611071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82344146" name="Picture">
</wp:docPr>
                  <a:graphic>
                    <a:graphicData uri="http://schemas.openxmlformats.org/drawingml/2006/picture">
                      <pic:pic>
                        <pic:nvPicPr>
                          <pic:cNvPr id="38234414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no las cartas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Cartas de servicios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4420004" name="Picture">
</wp:docPr>
                  <a:graphic>
                    <a:graphicData uri="http://schemas.openxmlformats.org/drawingml/2006/picture">
                      <pic:pic>
                        <pic:nvPicPr>
                          <pic:cNvPr id="199442000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76663687" name="Picture">
</wp:docPr>
                  <a:graphic>
                    <a:graphicData uri="http://schemas.openxmlformats.org/drawingml/2006/picture">
                      <pic:pic>
                        <pic:nvPicPr>
                          <pic:cNvPr id="37666368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0892970" name="Picture">
</wp:docPr>
                  <a:graphic>
                    <a:graphicData uri="http://schemas.openxmlformats.org/drawingml/2006/picture">
                      <pic:pic>
                        <pic:nvPicPr>
                          <pic:cNvPr id="43089297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9477604" name="Picture">
</wp:docPr>
                  <a:graphic>
                    <a:graphicData uri="http://schemas.openxmlformats.org/drawingml/2006/picture">
                      <pic:pic>
                        <pic:nvPicPr>
                          <pic:cNvPr id="84947760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3506764" name="Picture">
</wp:docPr>
                  <a:graphic>
                    <a:graphicData uri="http://schemas.openxmlformats.org/drawingml/2006/picture">
                      <pic:pic>
                        <pic:nvPicPr>
                          <pic:cNvPr id="75350676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0471373" name="Picture">
</wp:docPr>
                  <a:graphic>
                    <a:graphicData uri="http://schemas.openxmlformats.org/drawingml/2006/picture">
                      <pic:pic>
                        <pic:nvPicPr>
                          <pic:cNvPr id="147047137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1281062" name="Picture">
</wp:docPr>
                  <a:graphic>
                    <a:graphicData uri="http://schemas.openxmlformats.org/drawingml/2006/picture">
                      <pic:pic>
                        <pic:nvPicPr>
                          <pic:cNvPr id="122128106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6577071" name="Picture">
</wp:docPr>
                  <a:graphic>
                    <a:graphicData uri="http://schemas.openxmlformats.org/drawingml/2006/picture">
                      <pic:pic>
                        <pic:nvPicPr>
                          <pic:cNvPr id="203657707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9093445" name="Picture">
</wp:docPr>
                  <a:graphic>
                    <a:graphicData uri="http://schemas.openxmlformats.org/drawingml/2006/picture">
                      <pic:pic>
                        <pic:nvPicPr>
                          <pic:cNvPr id="68909344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0010170" name="Picture">
</wp:docPr>
                  <a:graphic>
                    <a:graphicData uri="http://schemas.openxmlformats.org/drawingml/2006/picture">
                      <pic:pic>
                        <pic:nvPicPr>
                          <pic:cNvPr id="186001017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981444" name="Picture">
</wp:docPr>
                  <a:graphic>
                    <a:graphicData uri="http://schemas.openxmlformats.org/drawingml/2006/picture">
                      <pic:pic>
                        <pic:nvPicPr>
                          <pic:cNvPr id="17798144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50602125" name="Picture">
</wp:docPr>
                  <a:graphic>
                    <a:graphicData uri="http://schemas.openxmlformats.org/drawingml/2006/picture">
                      <pic:pic>
                        <pic:nvPicPr>
                          <pic:cNvPr id="195060212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05/26/2022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35077448" name="Picture">
</wp:docPr>
                  <a:graphic>
                    <a:graphicData uri="http://schemas.openxmlformats.org/drawingml/2006/picture">
                      <pic:pic>
                        <pic:nvPicPr>
                          <pic:cNvPr id="113507744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42211195" name="Picture">
</wp:docPr>
                  <a:graphic>
                    <a:graphicData uri="http://schemas.openxmlformats.org/drawingml/2006/picture">
                      <pic:pic>
                        <pic:nvPicPr>
                          <pic:cNvPr id="84221119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27/05/2022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20210527 y 20220527</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4549339" name="Picture">
</wp:docPr>
                  <a:graphic>
                    <a:graphicData uri="http://schemas.openxmlformats.org/drawingml/2006/picture">
                      <pic:pic>
                        <pic:nvPicPr>
                          <pic:cNvPr id="163454933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52742611" name="Picture">
</wp:docPr>
                  <a:graphic>
                    <a:graphicData uri="http://schemas.openxmlformats.org/drawingml/2006/picture">
                      <pic:pic>
                        <pic:nvPicPr>
                          <pic:cNvPr id="115274261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27/05/2022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20210527 y 20220527</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06798275" name="Picture">
</wp:docPr>
                  <a:graphic>
                    <a:graphicData uri="http://schemas.openxmlformats.org/drawingml/2006/picture">
                      <pic:pic>
                        <pic:nvPicPr>
                          <pic:cNvPr id="190679827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48989552" name="Picture">
</wp:docPr>
                  <a:graphic>
                    <a:graphicData uri="http://schemas.openxmlformats.org/drawingml/2006/picture">
                      <pic:pic>
                        <pic:nvPicPr>
                          <pic:cNvPr id="154898955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27/05/2022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20210527 y 20220527</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obligaciones  el gasto público realizado en campañas de publicidad institucional.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56716640" name="Picture">
</wp:docPr>
                  <a:graphic>
                    <a:graphicData uri="http://schemas.openxmlformats.org/drawingml/2006/picture">
                      <pic:pic>
                        <pic:nvPicPr>
                          <pic:cNvPr id="25671664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76713529" name="Picture">
</wp:docPr>
                  <a:graphic>
                    <a:graphicData uri="http://schemas.openxmlformats.org/drawingml/2006/picture">
                      <pic:pic>
                        <pic:nvPicPr>
                          <pic:cNvPr id="197671352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27/05/2022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20210527 y 20220527</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